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1"/>
        <w:shd w:val="clear" w:color="auto" w:fill="ffffff"/>
        <w:tabs>
          <w:tab w:val="left" w:pos="7344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</w:t>
      </w:r>
    </w:p>
    <w:p>
      <w:pPr>
        <w:pStyle w:val="Обычный1"/>
        <w:shd w:val="clear" w:color="auto" w:fill="ffffff"/>
        <w:tabs>
          <w:tab w:val="left" w:pos="7344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 оказании услуг</w:t>
      </w:r>
    </w:p>
    <w:p>
      <w:pPr>
        <w:pStyle w:val="Обычный1"/>
        <w:shd w:val="clear" w:color="auto" w:fill="ffffff"/>
        <w:tabs>
          <w:tab w:val="left" w:pos="7344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344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Астана                                                                         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1"/>
        <w:shd w:val="clear" w:color="auto" w:fill="ffffff"/>
        <w:tabs>
          <w:tab w:val="left" w:pos="7344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tl w:val="0"/>
          <w:lang w:val="ru-RU"/>
        </w:rPr>
        <w:t>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 директора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именуемое в дальнейшем «Заказчик»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ТОО ОО «ИНТИСАР </w:t>
      </w:r>
      <w:r>
        <w:rPr>
          <w:rFonts w:ascii="Times New Roman" w:hAnsi="Times New Roman"/>
          <w:sz w:val="24"/>
          <w:szCs w:val="24"/>
          <w:rtl w:val="0"/>
          <w:lang w:val="ru-RU"/>
        </w:rPr>
        <w:t>2050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 директора Досжан Ардақ Дүкенбайұлы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совместно именуемые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отдельности «Сторона»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заключили настоящий договор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Название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color w:val="111b0a"/>
          <w:sz w:val="24"/>
          <w:szCs w:val="24"/>
          <w:u w:color="111b0a"/>
        </w:rPr>
      </w:pPr>
      <w:r>
        <w:rPr>
          <w:sz w:val="24"/>
          <w:szCs w:val="24"/>
          <w:rtl w:val="0"/>
          <w:lang w:val="ru-RU"/>
        </w:rPr>
        <w:t xml:space="preserve">1.1. </w:t>
      </w:r>
      <w:r>
        <w:rPr>
          <w:sz w:val="24"/>
          <w:szCs w:val="24"/>
          <w:rtl w:val="0"/>
          <w:lang w:val="ru-RU"/>
        </w:rPr>
        <w:t>Заказчик поручает и оплачивает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</w:t>
      </w:r>
      <w:r>
        <w:rPr>
          <w:color w:val="111b0a"/>
          <w:sz w:val="24"/>
          <w:szCs w:val="24"/>
          <w:u w:color="111b0a"/>
          <w:rtl w:val="0"/>
          <w:lang w:val="ru-RU"/>
        </w:rPr>
        <w:t xml:space="preserve">Исполнитель оказывает услуги по организации питания и  проживания </w:t>
      </w:r>
      <w:r>
        <w:rPr>
          <w:color w:val="111b0a"/>
          <w:sz w:val="24"/>
          <w:szCs w:val="24"/>
          <w:u w:color="111b0a"/>
          <w:rtl w:val="0"/>
          <w:lang w:val="ru-RU"/>
        </w:rPr>
        <w:t>(</w:t>
      </w:r>
      <w:r>
        <w:rPr>
          <w:color w:val="111b0a"/>
          <w:sz w:val="24"/>
          <w:szCs w:val="24"/>
          <w:u w:color="111b0a"/>
          <w:rtl w:val="0"/>
          <w:lang w:val="ru-RU"/>
        </w:rPr>
        <w:t xml:space="preserve">далее </w:t>
      </w:r>
      <w:r>
        <w:rPr>
          <w:color w:val="111b0a"/>
          <w:sz w:val="24"/>
          <w:szCs w:val="24"/>
          <w:u w:color="111b0a"/>
          <w:rtl w:val="0"/>
          <w:lang w:val="ru-RU"/>
        </w:rPr>
        <w:t xml:space="preserve">- </w:t>
      </w:r>
      <w:r>
        <w:rPr>
          <w:color w:val="111b0a"/>
          <w:sz w:val="24"/>
          <w:szCs w:val="24"/>
          <w:u w:color="111b0a"/>
          <w:rtl w:val="0"/>
          <w:lang w:val="ru-RU"/>
        </w:rPr>
        <w:t>Услуги</w:t>
      </w:r>
      <w:r>
        <w:rPr>
          <w:color w:val="111b0a"/>
          <w:sz w:val="24"/>
          <w:szCs w:val="24"/>
          <w:u w:color="111b0a"/>
          <w:rtl w:val="0"/>
          <w:lang w:val="ru-RU"/>
        </w:rPr>
        <w:t>).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color w:val="111b0a"/>
          <w:sz w:val="24"/>
          <w:szCs w:val="24"/>
          <w:u w:color="111b0a"/>
        </w:rPr>
      </w:pP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1.2.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Сроки оказания Услуг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: 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>_______________________________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b w:val="1"/>
          <w:bCs w:val="1"/>
          <w:color w:val="111b0a"/>
          <w:sz w:val="24"/>
          <w:szCs w:val="24"/>
          <w:u w:color="111b0a"/>
        </w:rPr>
      </w:pP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1.3.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Место оказания Услуг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Акмолинская область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г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>.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Щучинск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дорога Щучинск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 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>-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>Катарколь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 xml:space="preserve">участок 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>19</w:t>
      </w: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color w:val="111b0a"/>
          <w:sz w:val="24"/>
          <w:szCs w:val="24"/>
          <w:u w:color="111b0a"/>
          <w:rtl w:val="0"/>
          <w:lang w:val="ru-RU"/>
        </w:rPr>
        <w:t xml:space="preserve"> 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b w:val="1"/>
          <w:bCs w:val="1"/>
          <w:color w:val="111b0a"/>
          <w:sz w:val="24"/>
          <w:szCs w:val="24"/>
          <w:u w:color="111b0a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color w:val="111b0a"/>
          <w:sz w:val="24"/>
          <w:szCs w:val="24"/>
          <w:u w:color="111b0a"/>
        </w:rPr>
      </w:pPr>
      <w:r>
        <w:rPr>
          <w:rFonts w:ascii="Times New Roman" w:hAnsi="Times New Roman"/>
          <w:b w:val="1"/>
          <w:bCs w:val="1"/>
          <w:color w:val="111b0a"/>
          <w:sz w:val="24"/>
          <w:szCs w:val="24"/>
          <w:u w:color="111b0a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color w:val="111b0a"/>
          <w:sz w:val="24"/>
          <w:szCs w:val="24"/>
          <w:u w:color="111b0a"/>
          <w:rtl w:val="0"/>
          <w:lang w:val="ru-RU"/>
        </w:rPr>
        <w:t>СТОИМОСТЬ УСЛУГ И ПОРЯДОК РАСЧЕТОВ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color w:val="111b0a"/>
          <w:sz w:val="24"/>
          <w:szCs w:val="24"/>
          <w:u w:color="111b0a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  <w:u w:color="111b0a"/>
        </w:rPr>
      </w:pPr>
      <w:r>
        <w:rPr>
          <w:rFonts w:ascii="Times New Roman" w:hAnsi="Times New Roman"/>
          <w:color w:val="111b0a"/>
          <w:sz w:val="24"/>
          <w:szCs w:val="24"/>
          <w:u w:color="111b0a"/>
          <w:rtl w:val="0"/>
          <w:lang w:val="ru-RU"/>
        </w:rPr>
        <w:t xml:space="preserve">2.1. </w:t>
      </w:r>
      <w:r>
        <w:rPr>
          <w:rFonts w:ascii="Times New Roman" w:hAnsi="Times New Roman" w:hint="default"/>
          <w:color w:val="111b0a"/>
          <w:sz w:val="24"/>
          <w:szCs w:val="24"/>
          <w:u w:color="111b0a"/>
          <w:rtl w:val="0"/>
          <w:lang w:val="ru-RU"/>
        </w:rPr>
        <w:t xml:space="preserve">Общая стоимость оказываемых Исполнителем Услуг по настоящему Договору составляет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>_____________________________</w:t>
      </w:r>
      <w:r>
        <w:rPr>
          <w:rFonts w:ascii="Times New Roman" w:hAnsi="Times New Roman" w:hint="default"/>
          <w:sz w:val="24"/>
          <w:szCs w:val="24"/>
          <w:u w:color="111b0a"/>
          <w:rtl w:val="0"/>
          <w:lang w:val="ru-RU"/>
        </w:rPr>
        <w:t xml:space="preserve">тенге </w:t>
      </w:r>
      <w:r>
        <w:rPr>
          <w:rFonts w:ascii="Times New Roman" w:hAnsi="Times New Roman"/>
          <w:sz w:val="24"/>
          <w:szCs w:val="24"/>
          <w:u w:color="111b0a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111b0a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u w:color="111b0a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color="111b0a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4"/>
          <w:szCs w:val="24"/>
          <w:u w:color="111b0a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111b0a"/>
          <w:rtl w:val="0"/>
          <w:lang w:val="ru-RU"/>
        </w:rPr>
        <w:t>;</w:t>
      </w:r>
    </w:p>
    <w:p>
      <w:pPr>
        <w:pStyle w:val="Основной текст 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  <w:u w:color="111b0a"/>
        </w:rPr>
      </w:pPr>
      <w:r>
        <w:rPr>
          <w:sz w:val="24"/>
          <w:szCs w:val="24"/>
          <w:u w:color="111b0a"/>
          <w:rtl w:val="0"/>
          <w:lang w:val="ru-RU"/>
        </w:rPr>
        <w:t xml:space="preserve">2.2. </w:t>
      </w:r>
      <w:r>
        <w:rPr>
          <w:sz w:val="24"/>
          <w:szCs w:val="24"/>
          <w:u w:color="111b0a"/>
          <w:rtl w:val="0"/>
          <w:lang w:val="ru-RU"/>
        </w:rPr>
        <w:t xml:space="preserve">Заказчик осуществляет предоплату в размере </w:t>
      </w:r>
      <w:r>
        <w:rPr>
          <w:sz w:val="24"/>
          <w:szCs w:val="24"/>
          <w:u w:color="111b0a"/>
          <w:rtl w:val="0"/>
          <w:lang w:val="ru-RU"/>
        </w:rPr>
        <w:t>_________________________</w:t>
      </w:r>
      <w:r>
        <w:rPr>
          <w:sz w:val="24"/>
          <w:szCs w:val="24"/>
          <w:u w:color="111b0a"/>
          <w:rtl w:val="0"/>
          <w:lang w:val="ru-RU"/>
        </w:rPr>
        <w:t xml:space="preserve">тенге в течение </w:t>
      </w:r>
      <w:r>
        <w:rPr>
          <w:sz w:val="24"/>
          <w:szCs w:val="24"/>
          <w:u w:color="111b0a"/>
          <w:rtl w:val="0"/>
          <w:lang w:val="ru-RU"/>
        </w:rPr>
        <w:t>3-</w:t>
      </w:r>
      <w:r>
        <w:rPr>
          <w:sz w:val="24"/>
          <w:szCs w:val="24"/>
          <w:u w:color="111b0a"/>
          <w:rtl w:val="0"/>
          <w:lang w:val="ru-RU"/>
        </w:rPr>
        <w:t xml:space="preserve">х </w:t>
      </w:r>
      <w:r>
        <w:rPr>
          <w:sz w:val="24"/>
          <w:szCs w:val="24"/>
          <w:u w:color="111b0a"/>
          <w:rtl w:val="0"/>
          <w:lang w:val="ru-RU"/>
        </w:rPr>
        <w:t>(</w:t>
      </w:r>
      <w:r>
        <w:rPr>
          <w:sz w:val="24"/>
          <w:szCs w:val="24"/>
          <w:u w:color="111b0a"/>
          <w:rtl w:val="0"/>
          <w:lang w:val="ru-RU"/>
        </w:rPr>
        <w:t>Трех</w:t>
      </w:r>
      <w:r>
        <w:rPr>
          <w:sz w:val="24"/>
          <w:szCs w:val="24"/>
          <w:u w:color="111b0a"/>
          <w:rtl w:val="0"/>
          <w:lang w:val="ru-RU"/>
        </w:rPr>
        <w:t xml:space="preserve">) </w:t>
      </w:r>
      <w:r>
        <w:rPr>
          <w:sz w:val="24"/>
          <w:szCs w:val="24"/>
          <w:u w:color="111b0a"/>
          <w:rtl w:val="0"/>
          <w:lang w:val="ru-RU"/>
        </w:rPr>
        <w:t>дней после подписания договора</w:t>
      </w:r>
      <w:r>
        <w:rPr>
          <w:sz w:val="24"/>
          <w:szCs w:val="24"/>
          <w:u w:color="111b0a"/>
          <w:rtl w:val="0"/>
          <w:lang w:val="ru-RU"/>
        </w:rPr>
        <w:t xml:space="preserve">. </w:t>
      </w:r>
      <w:r>
        <w:rPr>
          <w:sz w:val="24"/>
          <w:szCs w:val="24"/>
          <w:u w:color="111b0a"/>
          <w:rtl w:val="0"/>
          <w:lang w:val="ru-RU"/>
        </w:rPr>
        <w:t>Остаток суммы оплачивается безналичным платежом не позднее трех рабочих дней после подписания акта выполненных работ</w:t>
      </w:r>
      <w:r>
        <w:rPr>
          <w:sz w:val="24"/>
          <w:szCs w:val="24"/>
          <w:u w:color="111b0a"/>
          <w:rtl w:val="0"/>
          <w:lang w:val="ru-RU"/>
        </w:rPr>
        <w:t>;</w:t>
      </w:r>
    </w:p>
    <w:p>
      <w:pPr>
        <w:pStyle w:val="Основной текст 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2.3. </w:t>
      </w:r>
      <w:r>
        <w:rPr>
          <w:sz w:val="24"/>
          <w:szCs w:val="24"/>
          <w:rtl w:val="0"/>
          <w:lang w:val="ru-RU"/>
        </w:rPr>
        <w:t>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оговоренные в настоящем Договоре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оказанные Заказчику фактически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оплачиваются дополнительно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согласно предоставленного счета Исполнителем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Организовать питание по утвержденному меню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следующие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виллы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коттеджи для проживания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:_______________________;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Выполнить Услуги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возникновения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замедляющих выполнение Услуг или делающих дальнейшее выполнение Услуг невозможным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немедленно поставить об этом в известность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 оплачивать Услуги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Представлять Исполнителю имеющуюся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для выполнения Услуг Исполнителем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Информировать Исполнителя обо всех ставших ему известных обстоятельствах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повлиять на выполнение Услуг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от Заказчика оплаты выполненных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от Исполнителя надлежащего выполнения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условиями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Требовать от Исполнителя выполнения Услуг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контроль качества и объёма выполняемых Услуг условиям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разногласия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или вытекающие из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разрешаются путем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Неурегулированные споры рассматриваются в судебном порядке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1"/>
        <w:widowControl w:val="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нарушения сроков оказания Услуг по вине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вправе взыскать с  Исполнителя пеню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0,1%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общей стоимости Услуг  за каждый день просрочки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общей стоимости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1"/>
        <w:widowControl w:val="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несвоевременную оплату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оказывать услуги до момента ее осуществления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1"/>
        <w:widowControl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Уплата пени не освобождает Стороны от надлежащего выполнения обязательств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расторжения Договора по вине одной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виновная Сторона возмещает другой Стороне реальный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расторжением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ОБСТОЯТЕЛЬСТВА НЕПРЕОДОЛИМОЙ СИЛЫ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не несут ответственности за невыполнение обязательств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невозможность их выполнения явилась следствием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 как стихийные бедствия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забастовки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государственных органов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непосредственно влияют на выполнение обязательств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5.2. </w:t>
      </w:r>
      <w:r>
        <w:rPr>
          <w:sz w:val="24"/>
          <w:szCs w:val="24"/>
          <w:rtl w:val="0"/>
          <w:lang w:val="ru-RU"/>
        </w:rPr>
        <w:t>В этом случае выполнение обязательств по Договору откладывается на время действия обстоятельств непреодолимой силы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не позднее </w:t>
      </w:r>
      <w:r>
        <w:rPr>
          <w:sz w:val="24"/>
          <w:szCs w:val="24"/>
          <w:rtl w:val="0"/>
          <w:lang w:val="ru-RU"/>
        </w:rPr>
        <w:t>20 (</w:t>
      </w:r>
      <w:r>
        <w:rPr>
          <w:sz w:val="24"/>
          <w:szCs w:val="24"/>
          <w:rtl w:val="0"/>
          <w:lang w:val="ru-RU"/>
        </w:rPr>
        <w:t>двадцати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дней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противном случае любая из Сторон имеет право расторгнуть настоящий Договор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предварительно письменно уведомив об этом другую Сторону за </w:t>
      </w:r>
      <w:r>
        <w:rPr>
          <w:sz w:val="24"/>
          <w:szCs w:val="24"/>
          <w:rtl w:val="0"/>
          <w:lang w:val="ru-RU"/>
        </w:rPr>
        <w:t>10 (</w:t>
      </w:r>
      <w:r>
        <w:rPr>
          <w:sz w:val="24"/>
          <w:szCs w:val="24"/>
          <w:rtl w:val="0"/>
          <w:lang w:val="ru-RU"/>
        </w:rPr>
        <w:t>десять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календарных дней до момента расторжения Договора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5.3. </w:t>
      </w:r>
      <w:r>
        <w:rPr>
          <w:sz w:val="24"/>
          <w:szCs w:val="24"/>
          <w:rtl w:val="0"/>
          <w:lang w:val="ru-RU"/>
        </w:rPr>
        <w:t>Сторона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не может выполнить свои обязательства по Договору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должна немедленно уведомить другую Сторону в письменной форме о начале и окончании обстоятельств непреодолимой силы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не позднее </w:t>
      </w:r>
      <w:r>
        <w:rPr>
          <w:sz w:val="24"/>
          <w:szCs w:val="24"/>
          <w:rtl w:val="0"/>
          <w:lang w:val="ru-RU"/>
        </w:rPr>
        <w:t>10 (</w:t>
      </w:r>
      <w:r>
        <w:rPr>
          <w:sz w:val="24"/>
          <w:szCs w:val="24"/>
          <w:rtl w:val="0"/>
          <w:lang w:val="ru-RU"/>
        </w:rPr>
        <w:t>десяти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дней после их начала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предоставить документы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подтверждающие факт свершения таких обстоятельств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УСЛОВИЯ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6.1. </w:t>
      </w:r>
      <w:r>
        <w:rPr>
          <w:sz w:val="24"/>
          <w:szCs w:val="24"/>
          <w:rtl w:val="0"/>
          <w:lang w:val="ru-RU"/>
        </w:rPr>
        <w:t>Все изменения и дополнения настоящего Договора действительны при условии  совершения их в письменной форме и подписания уполномоченными представителями Сторон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6.2. </w:t>
      </w:r>
      <w:r>
        <w:rPr>
          <w:sz w:val="24"/>
          <w:szCs w:val="24"/>
          <w:rtl w:val="0"/>
          <w:lang w:val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могут быть подписаны Сторонами по факсимильной связи либо по электронной почте с последующим обязательным обменом оригиналами Договора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15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пятнадцати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 со дня его заключения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Экземпляры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посредством факсимильной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электронной почты обладают юридической силой наравне с оригиналами и имеют срок действия оригиналов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составлен в двух идентичных экземплярах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русском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одинаковую юридическую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одному для каждой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РЕКВИЗИТЫ И ПОДПИСИ СТОРОН</w:t>
      </w: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520" w:type="dxa"/>
        <w:jc w:val="left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265"/>
        <w:gridCol w:w="5255"/>
      </w:tblGrid>
      <w:tr>
        <w:tblPrEx>
          <w:shd w:val="clear" w:color="auto" w:fill="ceddeb"/>
        </w:tblPrEx>
        <w:trPr>
          <w:trHeight w:val="371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Заказчик</w:t>
            </w:r>
          </w:p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Исполнитель</w:t>
            </w:r>
          </w:p>
        </w:tc>
      </w:tr>
      <w:tr>
        <w:tblPrEx>
          <w:shd w:val="clear" w:color="auto" w:fill="ceddeb"/>
        </w:tblPrEx>
        <w:trPr>
          <w:trHeight w:val="393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ТОО «ИНТИСАР </w:t>
            </w:r>
            <w:r>
              <w:rPr>
                <w:rFonts w:ascii="Times New Roman" w:hAnsi="Times New Roman"/>
                <w:rtl w:val="0"/>
                <w:lang w:val="ru-RU"/>
              </w:rPr>
              <w:t>2050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deb"/>
        </w:tblPrEx>
        <w:trPr>
          <w:trHeight w:val="910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Почтовый адре</w:t>
            </w:r>
            <w:r>
              <w:rPr>
                <w:rtl w:val="0"/>
                <w:lang w:val="ru-RU"/>
              </w:rPr>
              <w:t>с</w:t>
            </w:r>
            <w:r>
              <w:rPr>
                <w:rtl w:val="0"/>
                <w:lang w:val="ru-RU"/>
              </w:rPr>
              <w:t>:</w:t>
            </w:r>
          </w:p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Акмолинская область</w:t>
            </w:r>
          </w:p>
          <w:p>
            <w:pPr>
              <w:pStyle w:val="Обычный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Щучинск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дорога Щучинск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Катарколь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участок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19</w:t>
            </w:r>
          </w:p>
        </w:tc>
      </w:tr>
      <w:tr>
        <w:tblPrEx>
          <w:shd w:val="clear" w:color="auto" w:fill="ceddeb"/>
        </w:tblPrEx>
        <w:trPr>
          <w:trHeight w:val="384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БИН </w:t>
            </w:r>
          </w:p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1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БИН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140140014060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ИИК </w:t>
            </w:r>
            <w:r>
              <w:rPr>
                <w:rFonts w:ascii="Times New Roman" w:hAnsi="Times New Roman"/>
                <w:rtl w:val="0"/>
                <w:lang w:val="en-US"/>
              </w:rPr>
              <w:t>KZ</w:t>
            </w:r>
            <w:r>
              <w:rPr>
                <w:rFonts w:ascii="Times New Roman" w:hAnsi="Times New Roman"/>
                <w:rtl w:val="0"/>
                <w:lang w:val="ru-RU"/>
              </w:rPr>
              <w:t>24926220119</w:t>
            </w:r>
            <w:r>
              <w:rPr>
                <w:rFonts w:ascii="Times New Roman" w:hAnsi="Times New Roman"/>
                <w:rtl w:val="0"/>
                <w:lang w:val="en-US"/>
              </w:rPr>
              <w:t>W</w:t>
            </w:r>
            <w:r>
              <w:rPr>
                <w:rFonts w:ascii="Times New Roman" w:hAnsi="Times New Roman"/>
                <w:rtl w:val="0"/>
                <w:lang w:val="ru-RU"/>
              </w:rPr>
              <w:t>751000</w:t>
            </w:r>
          </w:p>
          <w:p>
            <w:pPr>
              <w:pStyle w:val="Текстовый блок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 АО «Казкоммерцбанк»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БИК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KZKOKZKX</w:t>
            </w:r>
          </w:p>
        </w:tc>
      </w:tr>
      <w:tr>
        <w:tblPrEx>
          <w:shd w:val="clear" w:color="auto" w:fill="ceddeb"/>
        </w:tblPrEx>
        <w:trPr>
          <w:trHeight w:val="339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КБЕ</w:t>
            </w:r>
          </w:p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КБЕ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17</w:t>
            </w:r>
          </w:p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5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Директор </w:t>
            </w:r>
            <w:r>
              <w:rPr>
                <w:rtl w:val="0"/>
                <w:lang w:val="ru-RU"/>
              </w:rPr>
              <w:t>______________/</w:t>
            </w:r>
          </w:p>
        </w:tc>
        <w:tc>
          <w:tcPr>
            <w:tcW w:type="dxa" w:w="52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rtl w:val="0"/>
                <w:lang w:val="ru-RU"/>
              </w:rPr>
              <w:t>______________/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Досжан 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./ </w:t>
            </w:r>
          </w:p>
        </w:tc>
      </w:tr>
    </w:tbl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8" w:hanging="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334" w:hanging="33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26" w:hanging="22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118" w:hanging="11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Свободная форма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jc w:val="center"/>
        <w:rPr>
          <w:sz w:val="24"/>
          <w:szCs w:val="24"/>
        </w:rPr>
      </w:pPr>
    </w:p>
    <w:p>
      <w:pPr>
        <w:pStyle w:val="Normal.0"/>
        <w:jc w:val="center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Приложение №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 договору об оказании услуг от </w:t>
      </w:r>
      <w:r>
        <w:rPr>
          <w:rtl w:val="0"/>
          <w:lang w:val="ru-RU"/>
        </w:rPr>
        <w:t>___________________</w:t>
      </w:r>
    </w:p>
    <w:p>
      <w:pPr>
        <w:pStyle w:val="Normal.0"/>
        <w:rPr>
          <w:lang w:val="ru-RU"/>
        </w:rPr>
      </w:pPr>
    </w:p>
    <w:p>
      <w:pPr>
        <w:pStyle w:val="Normal.0"/>
        <w:rPr>
          <w:b w:val="1"/>
          <w:bCs w:val="1"/>
          <w:lang w:val="ru-RU"/>
        </w:rPr>
      </w:pPr>
    </w:p>
    <w:tbl>
      <w:tblPr>
        <w:tblW w:w="1010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94"/>
        <w:gridCol w:w="4265"/>
        <w:gridCol w:w="2694"/>
        <w:gridCol w:w="2551"/>
      </w:tblGrid>
      <w:tr>
        <w:tblPrEx>
          <w:shd w:val="clear" w:color="auto" w:fill="ceddeb"/>
        </w:tblPrEx>
        <w:trPr>
          <w:trHeight w:val="6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№ п</w:t>
            </w:r>
            <w:r>
              <w:rPr>
                <w:rtl w:val="0"/>
                <w:lang w:val="ru-RU"/>
              </w:rPr>
              <w:t>\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Наименование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Сумма в тенге</w:t>
            </w:r>
          </w:p>
        </w:tc>
      </w:tr>
      <w:tr>
        <w:tblPrEx>
          <w:shd w:val="clear" w:color="auto" w:fill="ceddeb"/>
        </w:tblPrEx>
        <w:trPr>
          <w:trHeight w:val="600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Питание  участников тренинга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вечерний фуршет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Проживание участников тренинга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Аренда ресторана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Аренда музыкального оборудования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41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Проживание организаторов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/>
          </w:p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ИТОГО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тенге</w:t>
            </w:r>
          </w:p>
        </w:tc>
      </w:tr>
    </w:tbl>
    <w:p>
      <w:pPr>
        <w:pStyle w:val="Normal.0"/>
        <w:widowControl w:val="0"/>
        <w:ind w:left="324" w:hanging="324"/>
        <w:rPr>
          <w:b w:val="1"/>
          <w:bCs w:val="1"/>
          <w:lang w:val="ru-RU"/>
        </w:rPr>
      </w:pPr>
    </w:p>
    <w:p>
      <w:pPr>
        <w:pStyle w:val="Normal.0"/>
        <w:widowControl w:val="0"/>
        <w:ind w:left="216" w:hanging="216"/>
        <w:rPr>
          <w:b w:val="1"/>
          <w:bCs w:val="1"/>
          <w:lang w:val="ru-RU"/>
        </w:rPr>
      </w:pPr>
    </w:p>
    <w:p>
      <w:pPr>
        <w:pStyle w:val="Normal.0"/>
        <w:widowControl w:val="0"/>
        <w:ind w:left="108" w:hanging="108"/>
        <w:rPr>
          <w:b w:val="1"/>
          <w:bCs w:val="1"/>
          <w:lang w:val="ru-RU"/>
        </w:rPr>
      </w:pPr>
    </w:p>
    <w:p>
      <w:pPr>
        <w:pStyle w:val="Свободная форма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rPr>
          <w:sz w:val="24"/>
          <w:szCs w:val="24"/>
        </w:rPr>
      </w:pPr>
    </w:p>
    <w:p>
      <w:pPr>
        <w:pStyle w:val="Свободная форма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jc w:val="center"/>
        <w:rPr>
          <w:sz w:val="24"/>
          <w:szCs w:val="24"/>
        </w:rPr>
      </w:pPr>
    </w:p>
    <w:tbl>
      <w:tblPr>
        <w:tblW w:w="10766" w:type="dxa"/>
        <w:jc w:val="center"/>
        <w:tblInd w:w="5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388"/>
        <w:gridCol w:w="5378"/>
      </w:tblGrid>
      <w:tr>
        <w:tblPrEx>
          <w:shd w:val="clear" w:color="auto" w:fill="ceddeb"/>
        </w:tblPrEx>
        <w:trPr>
          <w:trHeight w:val="420" w:hRule="atLeast"/>
        </w:trPr>
        <w:tc>
          <w:tcPr>
            <w:tcW w:type="dxa" w:w="5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Заказчик</w:t>
            </w:r>
          </w:p>
        </w:tc>
        <w:tc>
          <w:tcPr>
            <w:tcW w:type="dxa" w:w="53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Исполнитель</w:t>
            </w:r>
          </w:p>
        </w:tc>
      </w:tr>
      <w:tr>
        <w:tblPrEx>
          <w:shd w:val="clear" w:color="auto" w:fill="ceddeb"/>
        </w:tblPrEx>
        <w:trPr>
          <w:trHeight w:val="780" w:hRule="atLeast"/>
        </w:trPr>
        <w:tc>
          <w:tcPr>
            <w:tcW w:type="dxa" w:w="5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ТОО «ИНТИСАР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2050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5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rtl w:val="0"/>
                <w:lang w:val="ru-RU"/>
              </w:rPr>
              <w:t xml:space="preserve">Директор </w:t>
            </w:r>
            <w:r>
              <w:rPr>
                <w:sz w:val="28"/>
                <w:szCs w:val="28"/>
                <w:rtl w:val="0"/>
                <w:lang w:val="ru-RU"/>
              </w:rPr>
              <w:t>_____________/</w:t>
            </w:r>
          </w:p>
        </w:tc>
        <w:tc>
          <w:tcPr>
            <w:tcW w:type="dxa" w:w="53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____________/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Досжан А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</w:tbl>
    <w:p>
      <w:pPr>
        <w:pStyle w:val="Свободная форма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442" w:hanging="442"/>
        <w:jc w:val="center"/>
        <w:rPr>
          <w:sz w:val="24"/>
          <w:szCs w:val="24"/>
        </w:rPr>
      </w:pPr>
    </w:p>
    <w:p>
      <w:pPr>
        <w:pStyle w:val="Свободная форма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334" w:hanging="334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Название1">
    <w:name w:val="Название1"/>
    <w:next w:val="Название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с отступом1">
    <w:name w:val="Основной текст с отступом1"/>
    <w:next w:val="Основной текст с отступом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31">
    <w:name w:val="Основной текст 31"/>
    <w:next w:val="Основной текст 3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Свободная форма A">
    <w:name w:val="Свободная форма A"/>
    <w:next w:val="Свободная форма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